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598</w:t>
      </w:r>
      <w:r>
        <w:rPr>
          <w:rFonts w:ascii="Times New Roman" w:eastAsia="Times New Roman" w:hAnsi="Times New Roman" w:cs="Times New Roman"/>
          <w:sz w:val="22"/>
          <w:szCs w:val="22"/>
        </w:rPr>
        <w:t>-2003/202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Нефтеюганск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Нефтеюганского судебного района Ханты-Мансийского автономного округа – Югры Агзямова Р.В. (628309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мкр-н</w:t>
      </w:r>
      <w:r>
        <w:rPr>
          <w:rFonts w:ascii="Times New Roman" w:eastAsia="Times New Roman" w:hAnsi="Times New Roman" w:cs="Times New Roman"/>
          <w:sz w:val="28"/>
          <w:szCs w:val="28"/>
        </w:rPr>
        <w:t>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Мухтаров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Ильшат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Раисович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5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Style w:val="cat-PassportDatagrp-4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Булгар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5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5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5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Мухтаров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генеральным директоромООО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Булгар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по адресу: ХМАО-Югра, г. Нефтеюганск,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Спортивная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2023 года. Фактически отчет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18.03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вместо 25.0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ст. 17, ст. 19,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Мухтаров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Мухтарова И.Р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Мухтарова И.Р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Мухтаров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РФ срок 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 за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2023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о предоставлении отчета;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Единого государственного реестра юридических лиц;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извещением о вызове должностного лица,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списком внутренних почтовых отправлений; отчетом об отслеживании отправления с почтовым идентификатором;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копии протокола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п.п. 1 п. 2 ст. 17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24.07.1998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 125-ФЗ «Об обязательном социальном страховании от несчастных случаев на производстве и профессиональных заболеваний», страхователь обязан своевременно представлять в территориальные органы страховщика документы, необходимые для регистрации в качестве страхователя,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абзацами третьим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четвертым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6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пятым части первой статьи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Федерального закона, если такие документы (содержащиеся в них сведения)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или такие документы включены в 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77515/entry/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от 27 июля 2010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210-ФЗ "Об организации предоставления государственных и муниципальных услуг" перечень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регистрации в качестве страхователя у страховщика, своевременной и полной уплате страховых взносов, своевременному представлению страховщику установленной отчетности, за своевременную выплату застрахованным отдельных видов обеспечения по страхованию в случаях, установленных настоящим Федеральным законом, а также за достоверность представляемых страховщику сведений, необходимых для назначения застрахованным обеспечения по страхованию.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страхователя к ответственности осуществляется страховщиком в порядке, установленном настоящим Федеральным законом.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к административной и уголовной ответственности за нарушения требований настоящего Федерального закона осуществляется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8000/entry/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Уголовным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 1 ст. 24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24.07.1998 № 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1 апреля 1996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Мухтарова И.Р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 учитывает характер совершенного правонарушения, личность лица, привлекаемого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генерального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Булгар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Мухтарова </w:t>
      </w:r>
      <w:r>
        <w:rPr>
          <w:rFonts w:ascii="Times New Roman" w:eastAsia="Times New Roman" w:hAnsi="Times New Roman" w:cs="Times New Roman"/>
          <w:sz w:val="28"/>
          <w:szCs w:val="28"/>
        </w:rPr>
        <w:t>Ильшата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реквизитам</w:t>
      </w:r>
      <w:r>
        <w:rPr>
          <w:rFonts w:ascii="Times New Roman" w:eastAsia="Times New Roman" w:hAnsi="Times New Roman" w:cs="Times New Roman"/>
          <w:sz w:val="28"/>
          <w:szCs w:val="28"/>
        </w:rPr>
        <w:t>: Банк получателя - РКЦ Ханты-Мансийск//УФК по Ханты- Мансийскому автономному округу - Югре г. Ханты-Мансийск, БИК ТОФК – 007162163, счет получателя платежа (номер казначейского счета, Р/счет) – 03100643000000018700, Номер счета банка получателя (номер банковского счета, входящего в состав единого казначейского счета, Кор/счет) – 40102810245370000007, Получатель - УФК по Ханты-Мансийскому автономному округу - Югре (ОСФР по ХМАО - Югре, л/с 04874Ф87010), ИНН получателя – 8601002078, КПП получателя – 860101001, ОКТМО - 71871000 (по месту регистрации должника), КБК 79711601230060003140 Административные штрафы, предусмотренные ч. 2 ст. 15.10, ст. 15.32, ст. 15.33 КоАП РФ (в части обязательного социального страхования от несчастных случаев на производстве и профессиональных заболеваний). В назначении платежа указать - Денежные взыскания на обязательное социальное страхование от НС и ПЗ, предусмотренные за нарушение статьи 15.33 КоАП, 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79786002</w:t>
      </w:r>
      <w:r>
        <w:rPr>
          <w:rFonts w:ascii="Times New Roman" w:eastAsia="Times New Roman" w:hAnsi="Times New Roman" w:cs="Times New Roman"/>
          <w:sz w:val="28"/>
          <w:szCs w:val="28"/>
        </w:rPr>
        <w:t>105240151890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570"/>
        </w:tabs>
        <w:spacing w:before="0" w:after="0"/>
        <w:ind w:left="156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tbl>
      <w:tblPr>
        <w:tblW w:w="1092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5"/>
        <w:gridCol w:w="5669"/>
      </w:tblGrid>
      <w:tr>
        <w:tblPrEx>
          <w:tblW w:w="1092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5245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6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56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53rplc-6">
    <w:name w:val="cat-ExternalSystemDefined grp-53 rplc-6"/>
    <w:basedOn w:val="DefaultParagraphFont"/>
  </w:style>
  <w:style w:type="character" w:customStyle="1" w:styleId="cat-PassportDatagrp-41rplc-7">
    <w:name w:val="cat-PassportData grp-41 rplc-7"/>
    <w:basedOn w:val="DefaultParagraphFont"/>
  </w:style>
  <w:style w:type="character" w:customStyle="1" w:styleId="cat-UserDefinedgrp-54rplc-8">
    <w:name w:val="cat-UserDefined grp-54 rplc-8"/>
    <w:basedOn w:val="DefaultParagraphFont"/>
  </w:style>
  <w:style w:type="character" w:customStyle="1" w:styleId="cat-PassportDatagrp-42rplc-10">
    <w:name w:val="cat-PassportData grp-42 rplc-10"/>
    <w:basedOn w:val="DefaultParagraphFont"/>
  </w:style>
  <w:style w:type="character" w:customStyle="1" w:styleId="cat-ExternalSystemDefinedgrp-51rplc-11">
    <w:name w:val="cat-ExternalSystemDefined grp-51 rplc-11"/>
    <w:basedOn w:val="DefaultParagraphFont"/>
  </w:style>
  <w:style w:type="character" w:customStyle="1" w:styleId="cat-ExternalSystemDefinedgrp-52rplc-12">
    <w:name w:val="cat-ExternalSystemDefined grp-52 rplc-12"/>
    <w:basedOn w:val="DefaultParagraphFont"/>
  </w:style>
  <w:style w:type="character" w:customStyle="1" w:styleId="cat-UserDefinedgrp-55rplc-25">
    <w:name w:val="cat-UserDefined grp-55 rplc-25"/>
    <w:basedOn w:val="DefaultParagraphFont"/>
  </w:style>
  <w:style w:type="character" w:customStyle="1" w:styleId="cat-UserDefinedgrp-56rplc-49">
    <w:name w:val="cat-UserDefined grp-56 rplc-49"/>
    <w:basedOn w:val="DefaultParagraphFont"/>
  </w:style>
  <w:style w:type="character" w:customStyle="1" w:styleId="cat-UserDefinedgrp-57rplc-52">
    <w:name w:val="cat-UserDefined grp-57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://www.mirsud86.ru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